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39" w:rsidRPr="00BD5039" w:rsidRDefault="00BD5039" w:rsidP="00BE2AAC">
      <w:pPr>
        <w:rPr>
          <w:b/>
          <w:sz w:val="28"/>
          <w:szCs w:val="28"/>
        </w:rPr>
      </w:pPr>
      <w:r w:rsidRPr="00BD5039">
        <w:rPr>
          <w:b/>
          <w:noProof/>
          <w:sz w:val="28"/>
          <w:szCs w:val="28"/>
          <w:lang w:eastAsia="en-CA"/>
        </w:rPr>
        <w:drawing>
          <wp:anchor distT="0" distB="0" distL="114300" distR="114300" simplePos="0" relativeHeight="251658240" behindDoc="0" locked="0" layoutInCell="1" allowOverlap="1" wp14:anchorId="2DE5B6A0" wp14:editId="609BE500">
            <wp:simplePos x="0" y="0"/>
            <wp:positionH relativeFrom="margin">
              <wp:align>left</wp:align>
            </wp:positionH>
            <wp:positionV relativeFrom="paragraph">
              <wp:posOffset>13970</wp:posOffset>
            </wp:positionV>
            <wp:extent cx="982345" cy="641985"/>
            <wp:effectExtent l="0" t="0" r="8255" b="5715"/>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45" cy="64198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BD5039">
        <w:rPr>
          <w:b/>
          <w:sz w:val="28"/>
          <w:szCs w:val="28"/>
        </w:rPr>
        <w:t xml:space="preserve">Ontario 211 Services Bursary Application </w:t>
      </w:r>
    </w:p>
    <w:p w:rsidR="00C1790F" w:rsidRPr="00BD5039" w:rsidRDefault="00BD5039" w:rsidP="00BE2AAC">
      <w:pPr>
        <w:rPr>
          <w:b/>
          <w:sz w:val="28"/>
          <w:szCs w:val="28"/>
        </w:rPr>
      </w:pPr>
      <w:r w:rsidRPr="00BD5039">
        <w:rPr>
          <w:b/>
          <w:sz w:val="28"/>
          <w:szCs w:val="28"/>
        </w:rPr>
        <w:t>2013 CCIRC Conference, Niagara Falls, Ontario, October 20-22</w:t>
      </w:r>
    </w:p>
    <w:p w:rsidR="00000B07" w:rsidRPr="00BD5039" w:rsidRDefault="00000B07" w:rsidP="00BE2AAC">
      <w:pPr>
        <w:rPr>
          <w:sz w:val="28"/>
          <w:szCs w:val="28"/>
        </w:rPr>
      </w:pPr>
    </w:p>
    <w:p w:rsidR="00BD5039" w:rsidRDefault="00BD5039" w:rsidP="00BD5039">
      <w:pPr>
        <w:rPr>
          <w:noProof/>
          <w:lang w:eastAsia="en-CA"/>
        </w:rPr>
      </w:pPr>
      <w:r>
        <w:rPr>
          <w:noProof/>
          <w:lang w:eastAsia="en-CA"/>
        </w:rPr>
        <w:t>Ontario 211 Services has partnered with Inform Canada to provide bursaries for the 2013 CCIRC Conference, taking place in Niagara Falls, Ontario, from October 20-22.</w:t>
      </w:r>
    </w:p>
    <w:p w:rsidR="00BD5039" w:rsidRDefault="00BD5039" w:rsidP="00BD5039">
      <w:pPr>
        <w:rPr>
          <w:noProof/>
          <w:lang w:eastAsia="en-CA"/>
        </w:rPr>
      </w:pPr>
      <w:r>
        <w:rPr>
          <w:noProof/>
          <w:lang w:eastAsia="en-CA"/>
        </w:rPr>
        <w:t xml:space="preserve">Visit the Inform Canada website for detailed information about the </w:t>
      </w:r>
      <w:hyperlink r:id="rId10" w:history="1">
        <w:r w:rsidRPr="00BD5039">
          <w:rPr>
            <w:rStyle w:val="Hyperlink"/>
            <w:noProof/>
            <w:lang w:eastAsia="en-CA"/>
          </w:rPr>
          <w:t>Conference</w:t>
        </w:r>
      </w:hyperlink>
      <w:r>
        <w:rPr>
          <w:noProof/>
          <w:lang w:eastAsia="en-CA"/>
        </w:rPr>
        <w:t>.</w:t>
      </w:r>
    </w:p>
    <w:p w:rsidR="00BD5039" w:rsidRDefault="00BD5039" w:rsidP="00BD5039">
      <w:pPr>
        <w:rPr>
          <w:noProof/>
          <w:lang w:eastAsia="en-CA"/>
        </w:rPr>
      </w:pPr>
      <w:bookmarkStart w:id="0" w:name="_GoBack"/>
      <w:r>
        <w:rPr>
          <w:noProof/>
          <w:lang w:eastAsia="en-CA"/>
        </w:rPr>
        <w:t>Ontario 211 is providing up to 10 bursaries to Information &amp; Referral Specialists and Resource Specialists from across Ontario – from 211 Regional Service Partners, to Data Providers, to partner agencies.</w:t>
      </w:r>
      <w:bookmarkEnd w:id="0"/>
      <w:r>
        <w:rPr>
          <w:noProof/>
          <w:lang w:eastAsia="en-CA"/>
        </w:rPr>
        <w:t xml:space="preserve">  The bursaries will contribute towards the costs of attending the conference (travel, accommodations, conference registration fee), but will not cover 100% of participant costs.  Conference attendees must be willing to attend the full conference, and cover any unmet or remaining costs themselves.</w:t>
      </w:r>
      <w:r w:rsidR="00E961D5">
        <w:rPr>
          <w:noProof/>
          <w:lang w:eastAsia="en-CA"/>
        </w:rPr>
        <w:t xml:space="preserve">  We are estimating that bursary amounts will be in the neighbourhood of $650 for those within driving distance of Niagara Falls, and $900 for those who need to fly in.</w:t>
      </w:r>
    </w:p>
    <w:p w:rsidR="00BD5039" w:rsidRDefault="00BD5039" w:rsidP="00BD5039">
      <w:pPr>
        <w:rPr>
          <w:noProof/>
          <w:lang w:eastAsia="en-CA"/>
        </w:rPr>
      </w:pPr>
      <w:r>
        <w:rPr>
          <w:noProof/>
          <w:lang w:eastAsia="en-CA"/>
        </w:rPr>
        <w:t>In the attached survey, you will be asked to respond to some quick questions about length of time in I&amp;R or Resource Specialist role, are you CRS or CIRS, how many I&amp;R conferences have you attended in the past, your position in your organization and where you are located (distance away from Niagara Falls).  In addition, we are asking all bursary applicants to obtain a letter of support from your Executive Director or Board Chair, and finally, to answer the following question (in 400 words or less):</w:t>
      </w:r>
    </w:p>
    <w:p w:rsidR="00BD5039" w:rsidRPr="00641884" w:rsidRDefault="00BD5039" w:rsidP="00BD5039">
      <w:pPr>
        <w:rPr>
          <w:b/>
          <w:i/>
          <w:noProof/>
          <w:lang w:eastAsia="en-CA"/>
        </w:rPr>
      </w:pPr>
      <w:r>
        <w:rPr>
          <w:b/>
          <w:i/>
          <w:noProof/>
          <w:lang w:eastAsia="en-CA"/>
        </w:rPr>
        <w:t xml:space="preserve">Ontario 211 values the local and regional data and expertise that exists throughout I&amp;R and Data provider centres in the province – 211 as a system can not succeed without the input, participation and support of local organizations.  Describe how attending the CCIRC Conference will help you to play a role in the development of the 211 system in Ontario.  </w:t>
      </w:r>
    </w:p>
    <w:p w:rsidR="00BD5039" w:rsidRDefault="00BD5039" w:rsidP="00BD5039">
      <w:pPr>
        <w:rPr>
          <w:noProof/>
          <w:lang w:eastAsia="en-CA"/>
        </w:rPr>
      </w:pPr>
      <w:r>
        <w:rPr>
          <w:noProof/>
          <w:lang w:eastAsia="en-CA"/>
        </w:rPr>
        <w:t>Criteria used to select bursary recipients will be as follows:</w:t>
      </w:r>
    </w:p>
    <w:p w:rsidR="00BD5039" w:rsidRDefault="00BD5039" w:rsidP="00BD5039">
      <w:pPr>
        <w:pStyle w:val="ListParagraph"/>
        <w:numPr>
          <w:ilvl w:val="0"/>
          <w:numId w:val="47"/>
        </w:numPr>
        <w:spacing w:after="160" w:line="259" w:lineRule="auto"/>
        <w:rPr>
          <w:noProof/>
          <w:lang w:eastAsia="en-CA"/>
        </w:rPr>
      </w:pPr>
      <w:r>
        <w:rPr>
          <w:noProof/>
          <w:lang w:eastAsia="en-CA"/>
        </w:rPr>
        <w:t>Length of time in Information &amp; Referral or Resource Specialist position – and, if appropriate, how long has the applicant been certified?</w:t>
      </w:r>
    </w:p>
    <w:p w:rsidR="00BD5039" w:rsidRDefault="00BD5039" w:rsidP="00BD5039">
      <w:pPr>
        <w:pStyle w:val="ListParagraph"/>
        <w:numPr>
          <w:ilvl w:val="0"/>
          <w:numId w:val="47"/>
        </w:numPr>
        <w:spacing w:after="160" w:line="259" w:lineRule="auto"/>
        <w:rPr>
          <w:noProof/>
          <w:lang w:eastAsia="en-CA"/>
        </w:rPr>
      </w:pPr>
      <w:r>
        <w:rPr>
          <w:noProof/>
          <w:lang w:eastAsia="en-CA"/>
        </w:rPr>
        <w:t>How many I&amp;R Conferences has the applicant been to in the past?</w:t>
      </w:r>
    </w:p>
    <w:p w:rsidR="00BD5039" w:rsidRDefault="00BD5039" w:rsidP="00BD5039">
      <w:pPr>
        <w:pStyle w:val="ListParagraph"/>
        <w:numPr>
          <w:ilvl w:val="0"/>
          <w:numId w:val="47"/>
        </w:numPr>
        <w:spacing w:after="160" w:line="259" w:lineRule="auto"/>
        <w:rPr>
          <w:noProof/>
          <w:lang w:eastAsia="en-CA"/>
        </w:rPr>
      </w:pPr>
      <w:r>
        <w:rPr>
          <w:noProof/>
          <w:lang w:eastAsia="en-CA"/>
        </w:rPr>
        <w:t>Response to “essay” question above</w:t>
      </w:r>
    </w:p>
    <w:p w:rsidR="00BD5039" w:rsidRDefault="00BD5039" w:rsidP="00BD5039">
      <w:pPr>
        <w:pStyle w:val="ListParagraph"/>
        <w:numPr>
          <w:ilvl w:val="0"/>
          <w:numId w:val="47"/>
        </w:numPr>
        <w:spacing w:after="160" w:line="259" w:lineRule="auto"/>
        <w:rPr>
          <w:noProof/>
          <w:lang w:eastAsia="en-CA"/>
        </w:rPr>
      </w:pPr>
      <w:r>
        <w:rPr>
          <w:noProof/>
          <w:lang w:eastAsia="en-CA"/>
        </w:rPr>
        <w:t>Strength of the letter of support</w:t>
      </w:r>
    </w:p>
    <w:p w:rsidR="00BD5039" w:rsidRDefault="00BD5039" w:rsidP="00BD5039">
      <w:pPr>
        <w:pStyle w:val="ListParagraph"/>
        <w:numPr>
          <w:ilvl w:val="0"/>
          <w:numId w:val="47"/>
        </w:numPr>
        <w:spacing w:after="160" w:line="259" w:lineRule="auto"/>
        <w:rPr>
          <w:noProof/>
          <w:lang w:eastAsia="en-CA"/>
        </w:rPr>
      </w:pPr>
      <w:r>
        <w:rPr>
          <w:noProof/>
          <w:lang w:eastAsia="en-CA"/>
        </w:rPr>
        <w:t>Overall impact of the application</w:t>
      </w:r>
    </w:p>
    <w:p w:rsidR="00BD5039" w:rsidRDefault="00BD5039" w:rsidP="00BD5039">
      <w:pPr>
        <w:rPr>
          <w:noProof/>
          <w:lang w:eastAsia="en-CA"/>
        </w:rPr>
      </w:pPr>
      <w:r>
        <w:rPr>
          <w:noProof/>
          <w:lang w:eastAsia="en-CA"/>
        </w:rPr>
        <w:t>Please note that, in an effort to encourage capacity building at all levels, preference will be given to applicants who are not in an Executive Director role.  In addition, applicants will not be eligible to receive BOTH an Ontario 211 bursary and an Inform Canada bursary.</w:t>
      </w:r>
    </w:p>
    <w:p w:rsidR="00BD5039" w:rsidRPr="00F70BB6" w:rsidRDefault="00BD5039" w:rsidP="00BE2AAC">
      <w:pPr>
        <w:rPr>
          <w:noProof/>
          <w:lang w:eastAsia="en-CA"/>
        </w:rPr>
      </w:pPr>
      <w:r>
        <w:rPr>
          <w:noProof/>
          <w:lang w:eastAsia="en-CA"/>
        </w:rPr>
        <w:t xml:space="preserve">Please complete the online application by </w:t>
      </w:r>
      <w:r w:rsidR="00B813B5">
        <w:rPr>
          <w:noProof/>
          <w:lang w:eastAsia="en-CA"/>
        </w:rPr>
        <w:t>August 15, 2013</w:t>
      </w:r>
      <w:r>
        <w:rPr>
          <w:noProof/>
          <w:lang w:eastAsia="en-CA"/>
        </w:rPr>
        <w:t>, using the Survey Monkey lin</w:t>
      </w:r>
      <w:r w:rsidR="00675298">
        <w:rPr>
          <w:noProof/>
          <w:lang w:eastAsia="en-CA"/>
        </w:rPr>
        <w:t xml:space="preserve">k </w:t>
      </w:r>
      <w:hyperlink r:id="rId11" w:history="1">
        <w:r w:rsidR="00675298" w:rsidRPr="00675298">
          <w:rPr>
            <w:rStyle w:val="Hyperlink"/>
            <w:noProof/>
            <w:lang w:eastAsia="en-CA"/>
          </w:rPr>
          <w:t>here</w:t>
        </w:r>
      </w:hyperlink>
      <w:r>
        <w:rPr>
          <w:noProof/>
          <w:lang w:eastAsia="en-CA"/>
        </w:rPr>
        <w:t xml:space="preserve">.  Letters of support can be scanned and emailed to </w:t>
      </w:r>
      <w:hyperlink r:id="rId12" w:history="1">
        <w:r w:rsidRPr="00EE4E87">
          <w:rPr>
            <w:rStyle w:val="Hyperlink"/>
            <w:noProof/>
            <w:lang w:eastAsia="en-CA"/>
          </w:rPr>
          <w:t>kmilligan@211ontario.ca</w:t>
        </w:r>
      </w:hyperlink>
      <w:r>
        <w:rPr>
          <w:noProof/>
          <w:lang w:eastAsia="en-CA"/>
        </w:rPr>
        <w:t xml:space="preserve"> no later than </w:t>
      </w:r>
      <w:r w:rsidR="00B813B5">
        <w:rPr>
          <w:noProof/>
          <w:lang w:eastAsia="en-CA"/>
        </w:rPr>
        <w:t>August 15, 2013</w:t>
      </w:r>
      <w:r>
        <w:rPr>
          <w:noProof/>
          <w:lang w:eastAsia="en-CA"/>
        </w:rPr>
        <w:t>.</w:t>
      </w:r>
    </w:p>
    <w:sectPr w:rsidR="00BD5039" w:rsidRPr="00F70BB6" w:rsidSect="00375C5E">
      <w:headerReference w:type="default" r:id="rId13"/>
      <w:footerReference w:type="defaul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1A" w:rsidRDefault="00D92E1A" w:rsidP="00BE2AAC">
      <w:r>
        <w:separator/>
      </w:r>
    </w:p>
  </w:endnote>
  <w:endnote w:type="continuationSeparator" w:id="0">
    <w:p w:rsidR="00D92E1A" w:rsidRDefault="00D92E1A" w:rsidP="00BE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AB" w:rsidRPr="00041867" w:rsidRDefault="001D4CAB" w:rsidP="00BE2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1A" w:rsidRDefault="00D92E1A" w:rsidP="00BE2AAC">
      <w:r>
        <w:separator/>
      </w:r>
    </w:p>
  </w:footnote>
  <w:footnote w:type="continuationSeparator" w:id="0">
    <w:p w:rsidR="00D92E1A" w:rsidRDefault="00D92E1A" w:rsidP="00BE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AB" w:rsidRPr="00375C5E" w:rsidRDefault="001D4CAB" w:rsidP="00375C5E">
    <w:pPr>
      <w:jc w:val="center"/>
      <w:rPr>
        <w:rFonts w:ascii="Corbel" w:hAnsi="Corbe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A18"/>
    <w:multiLevelType w:val="hybridMultilevel"/>
    <w:tmpl w:val="47EA3A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132F51"/>
    <w:multiLevelType w:val="hybridMultilevel"/>
    <w:tmpl w:val="CB9EF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402773"/>
    <w:multiLevelType w:val="hybridMultilevel"/>
    <w:tmpl w:val="3F18FB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EA02E4"/>
    <w:multiLevelType w:val="hybridMultilevel"/>
    <w:tmpl w:val="3788C6D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F3669F"/>
    <w:multiLevelType w:val="hybridMultilevel"/>
    <w:tmpl w:val="650C1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4A2766"/>
    <w:multiLevelType w:val="hybridMultilevel"/>
    <w:tmpl w:val="744CE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9BC75DB"/>
    <w:multiLevelType w:val="multilevel"/>
    <w:tmpl w:val="396E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46793F"/>
    <w:multiLevelType w:val="multilevel"/>
    <w:tmpl w:val="64D2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1A5AFD"/>
    <w:multiLevelType w:val="hybridMultilevel"/>
    <w:tmpl w:val="B36CDFA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C8E2875"/>
    <w:multiLevelType w:val="hybridMultilevel"/>
    <w:tmpl w:val="57A01B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F2168D"/>
    <w:multiLevelType w:val="hybridMultilevel"/>
    <w:tmpl w:val="8A8C8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043E62"/>
    <w:multiLevelType w:val="hybridMultilevel"/>
    <w:tmpl w:val="0AD6F3F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1FE556A"/>
    <w:multiLevelType w:val="hybridMultilevel"/>
    <w:tmpl w:val="6C86DB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58A619F"/>
    <w:multiLevelType w:val="hybridMultilevel"/>
    <w:tmpl w:val="DE86719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4">
    <w:nsid w:val="25A73748"/>
    <w:multiLevelType w:val="hybridMultilevel"/>
    <w:tmpl w:val="EC0C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214B9"/>
    <w:multiLevelType w:val="hybridMultilevel"/>
    <w:tmpl w:val="55F28D12"/>
    <w:lvl w:ilvl="0" w:tplc="23B4234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4E1651"/>
    <w:multiLevelType w:val="hybridMultilevel"/>
    <w:tmpl w:val="953486F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B355A59"/>
    <w:multiLevelType w:val="hybridMultilevel"/>
    <w:tmpl w:val="B69CF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CB843F5"/>
    <w:multiLevelType w:val="hybridMultilevel"/>
    <w:tmpl w:val="B52E5B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ED60DE3"/>
    <w:multiLevelType w:val="hybridMultilevel"/>
    <w:tmpl w:val="CD106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0302D8"/>
    <w:multiLevelType w:val="hybridMultilevel"/>
    <w:tmpl w:val="906874B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89A1FF9"/>
    <w:multiLevelType w:val="hybridMultilevel"/>
    <w:tmpl w:val="EC980DF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C02DE"/>
    <w:multiLevelType w:val="hybridMultilevel"/>
    <w:tmpl w:val="7BD288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56440"/>
    <w:multiLevelType w:val="hybridMultilevel"/>
    <w:tmpl w:val="63E48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EB863C6"/>
    <w:multiLevelType w:val="hybridMultilevel"/>
    <w:tmpl w:val="D69EE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FC11C86"/>
    <w:multiLevelType w:val="hybridMultilevel"/>
    <w:tmpl w:val="EF702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08A420B"/>
    <w:multiLevelType w:val="hybridMultilevel"/>
    <w:tmpl w:val="F200B210"/>
    <w:lvl w:ilvl="0" w:tplc="5EE27D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95A3E93"/>
    <w:multiLevelType w:val="hybridMultilevel"/>
    <w:tmpl w:val="98543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AA5D95"/>
    <w:multiLevelType w:val="hybridMultilevel"/>
    <w:tmpl w:val="DFA8CFA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0743FE1"/>
    <w:multiLevelType w:val="hybridMultilevel"/>
    <w:tmpl w:val="AF0AC1F0"/>
    <w:lvl w:ilvl="0" w:tplc="0C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6D023AB"/>
    <w:multiLevelType w:val="hybridMultilevel"/>
    <w:tmpl w:val="3B1C179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78D7762"/>
    <w:multiLevelType w:val="hybridMultilevel"/>
    <w:tmpl w:val="7C403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83E0EAF"/>
    <w:multiLevelType w:val="hybridMultilevel"/>
    <w:tmpl w:val="E7D0BE5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8614F22"/>
    <w:multiLevelType w:val="hybridMultilevel"/>
    <w:tmpl w:val="3F065E4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A664307"/>
    <w:multiLevelType w:val="hybridMultilevel"/>
    <w:tmpl w:val="697C28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B6321AE"/>
    <w:multiLevelType w:val="hybridMultilevel"/>
    <w:tmpl w:val="7040B9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nsid w:val="5CCB142A"/>
    <w:multiLevelType w:val="hybridMultilevel"/>
    <w:tmpl w:val="857C80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25A719C"/>
    <w:multiLevelType w:val="hybridMultilevel"/>
    <w:tmpl w:val="70ACD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64E3200A"/>
    <w:multiLevelType w:val="hybridMultilevel"/>
    <w:tmpl w:val="AE9E9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5B465A8"/>
    <w:multiLevelType w:val="hybridMultilevel"/>
    <w:tmpl w:val="6CF2E18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8071345"/>
    <w:multiLevelType w:val="hybridMultilevel"/>
    <w:tmpl w:val="D39CA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98A2309"/>
    <w:multiLevelType w:val="hybridMultilevel"/>
    <w:tmpl w:val="0778EB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6B3E7F36"/>
    <w:multiLevelType w:val="hybridMultilevel"/>
    <w:tmpl w:val="369666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DE94715"/>
    <w:multiLevelType w:val="hybridMultilevel"/>
    <w:tmpl w:val="80A0E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EA217DB"/>
    <w:multiLevelType w:val="hybridMultilevel"/>
    <w:tmpl w:val="BC1E6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2B01650"/>
    <w:multiLevelType w:val="hybridMultilevel"/>
    <w:tmpl w:val="5956C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50A40C4"/>
    <w:multiLevelType w:val="multilevel"/>
    <w:tmpl w:val="CAD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6"/>
  </w:num>
  <w:num w:numId="3">
    <w:abstractNumId w:val="12"/>
  </w:num>
  <w:num w:numId="4">
    <w:abstractNumId w:val="39"/>
  </w:num>
  <w:num w:numId="5">
    <w:abstractNumId w:val="36"/>
  </w:num>
  <w:num w:numId="6">
    <w:abstractNumId w:val="18"/>
  </w:num>
  <w:num w:numId="7">
    <w:abstractNumId w:val="11"/>
  </w:num>
  <w:num w:numId="8">
    <w:abstractNumId w:val="32"/>
  </w:num>
  <w:num w:numId="9">
    <w:abstractNumId w:val="16"/>
  </w:num>
  <w:num w:numId="10">
    <w:abstractNumId w:val="2"/>
  </w:num>
  <w:num w:numId="11">
    <w:abstractNumId w:val="34"/>
  </w:num>
  <w:num w:numId="12">
    <w:abstractNumId w:val="20"/>
  </w:num>
  <w:num w:numId="13">
    <w:abstractNumId w:val="8"/>
  </w:num>
  <w:num w:numId="14">
    <w:abstractNumId w:val="37"/>
  </w:num>
  <w:num w:numId="15">
    <w:abstractNumId w:val="43"/>
  </w:num>
  <w:num w:numId="16">
    <w:abstractNumId w:val="1"/>
  </w:num>
  <w:num w:numId="17">
    <w:abstractNumId w:val="24"/>
  </w:num>
  <w:num w:numId="18">
    <w:abstractNumId w:val="35"/>
  </w:num>
  <w:num w:numId="19">
    <w:abstractNumId w:val="17"/>
  </w:num>
  <w:num w:numId="20">
    <w:abstractNumId w:val="40"/>
  </w:num>
  <w:num w:numId="21">
    <w:abstractNumId w:val="0"/>
  </w:num>
  <w:num w:numId="22">
    <w:abstractNumId w:val="6"/>
    <w:lvlOverride w:ilvl="0">
      <w:startOverride w:val="1"/>
    </w:lvlOverride>
  </w:num>
  <w:num w:numId="23">
    <w:abstractNumId w:val="7"/>
  </w:num>
  <w:num w:numId="24">
    <w:abstractNumId w:val="27"/>
  </w:num>
  <w:num w:numId="25">
    <w:abstractNumId w:val="42"/>
  </w:num>
  <w:num w:numId="26">
    <w:abstractNumId w:val="38"/>
  </w:num>
  <w:num w:numId="27">
    <w:abstractNumId w:val="23"/>
  </w:num>
  <w:num w:numId="28">
    <w:abstractNumId w:val="5"/>
  </w:num>
  <w:num w:numId="29">
    <w:abstractNumId w:val="44"/>
  </w:num>
  <w:num w:numId="30">
    <w:abstractNumId w:val="45"/>
  </w:num>
  <w:num w:numId="31">
    <w:abstractNumId w:val="25"/>
  </w:num>
  <w:num w:numId="32">
    <w:abstractNumId w:val="13"/>
  </w:num>
  <w:num w:numId="33">
    <w:abstractNumId w:val="3"/>
  </w:num>
  <w:num w:numId="34">
    <w:abstractNumId w:val="9"/>
  </w:num>
  <w:num w:numId="35">
    <w:abstractNumId w:val="33"/>
  </w:num>
  <w:num w:numId="36">
    <w:abstractNumId w:val="10"/>
  </w:num>
  <w:num w:numId="37">
    <w:abstractNumId w:val="28"/>
  </w:num>
  <w:num w:numId="38">
    <w:abstractNumId w:val="30"/>
  </w:num>
  <w:num w:numId="39">
    <w:abstractNumId w:val="4"/>
  </w:num>
  <w:num w:numId="40">
    <w:abstractNumId w:val="31"/>
  </w:num>
  <w:num w:numId="41">
    <w:abstractNumId w:val="21"/>
  </w:num>
  <w:num w:numId="42">
    <w:abstractNumId w:val="19"/>
  </w:num>
  <w:num w:numId="43">
    <w:abstractNumId w:val="14"/>
  </w:num>
  <w:num w:numId="44">
    <w:abstractNumId w:val="22"/>
  </w:num>
  <w:num w:numId="45">
    <w:abstractNumId w:val="29"/>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DF"/>
    <w:rsid w:val="00000B07"/>
    <w:rsid w:val="00000F25"/>
    <w:rsid w:val="000028D3"/>
    <w:rsid w:val="0000578F"/>
    <w:rsid w:val="00013504"/>
    <w:rsid w:val="00020819"/>
    <w:rsid w:val="000245BC"/>
    <w:rsid w:val="00032B44"/>
    <w:rsid w:val="00041867"/>
    <w:rsid w:val="00044656"/>
    <w:rsid w:val="00045B92"/>
    <w:rsid w:val="00054692"/>
    <w:rsid w:val="00063055"/>
    <w:rsid w:val="00072001"/>
    <w:rsid w:val="0007623A"/>
    <w:rsid w:val="00080234"/>
    <w:rsid w:val="00083A1E"/>
    <w:rsid w:val="000867CA"/>
    <w:rsid w:val="00087F34"/>
    <w:rsid w:val="00095D41"/>
    <w:rsid w:val="00096A3D"/>
    <w:rsid w:val="000A108A"/>
    <w:rsid w:val="000A3847"/>
    <w:rsid w:val="000A3CDE"/>
    <w:rsid w:val="000A596D"/>
    <w:rsid w:val="000B386E"/>
    <w:rsid w:val="000B7645"/>
    <w:rsid w:val="000C311C"/>
    <w:rsid w:val="000C4B41"/>
    <w:rsid w:val="000C5735"/>
    <w:rsid w:val="000D14BB"/>
    <w:rsid w:val="000D7433"/>
    <w:rsid w:val="000E3966"/>
    <w:rsid w:val="000E6857"/>
    <w:rsid w:val="000E7AD7"/>
    <w:rsid w:val="000F1FE0"/>
    <w:rsid w:val="000F2FEC"/>
    <w:rsid w:val="000F4EDE"/>
    <w:rsid w:val="000F5ABC"/>
    <w:rsid w:val="000F7449"/>
    <w:rsid w:val="00101BE0"/>
    <w:rsid w:val="001162D8"/>
    <w:rsid w:val="00125842"/>
    <w:rsid w:val="00125BFE"/>
    <w:rsid w:val="0012671C"/>
    <w:rsid w:val="00131B72"/>
    <w:rsid w:val="00145B71"/>
    <w:rsid w:val="0014711B"/>
    <w:rsid w:val="0014752C"/>
    <w:rsid w:val="00155E0C"/>
    <w:rsid w:val="001568B8"/>
    <w:rsid w:val="00161489"/>
    <w:rsid w:val="001649B5"/>
    <w:rsid w:val="001674BD"/>
    <w:rsid w:val="001726D7"/>
    <w:rsid w:val="00181E90"/>
    <w:rsid w:val="001904BC"/>
    <w:rsid w:val="00191F1E"/>
    <w:rsid w:val="0019231A"/>
    <w:rsid w:val="00197231"/>
    <w:rsid w:val="001A39D2"/>
    <w:rsid w:val="001A3B89"/>
    <w:rsid w:val="001B126F"/>
    <w:rsid w:val="001C2723"/>
    <w:rsid w:val="001C7DEF"/>
    <w:rsid w:val="001D4CAB"/>
    <w:rsid w:val="001D5A46"/>
    <w:rsid w:val="001D66BD"/>
    <w:rsid w:val="001D68AB"/>
    <w:rsid w:val="001D7784"/>
    <w:rsid w:val="001E219C"/>
    <w:rsid w:val="001E28F8"/>
    <w:rsid w:val="001E39F1"/>
    <w:rsid w:val="001E39F4"/>
    <w:rsid w:val="001F0A59"/>
    <w:rsid w:val="001F1E12"/>
    <w:rsid w:val="001F3E4B"/>
    <w:rsid w:val="001F4303"/>
    <w:rsid w:val="001F6A30"/>
    <w:rsid w:val="001F71C8"/>
    <w:rsid w:val="0020009E"/>
    <w:rsid w:val="002015A5"/>
    <w:rsid w:val="00202B4D"/>
    <w:rsid w:val="00203424"/>
    <w:rsid w:val="00204079"/>
    <w:rsid w:val="002076A7"/>
    <w:rsid w:val="00214811"/>
    <w:rsid w:val="002149BF"/>
    <w:rsid w:val="002159A3"/>
    <w:rsid w:val="002166CA"/>
    <w:rsid w:val="00216DBB"/>
    <w:rsid w:val="002202CB"/>
    <w:rsid w:val="00221CCC"/>
    <w:rsid w:val="002220B7"/>
    <w:rsid w:val="002241C5"/>
    <w:rsid w:val="00233510"/>
    <w:rsid w:val="0024653B"/>
    <w:rsid w:val="00246C1B"/>
    <w:rsid w:val="00253C7F"/>
    <w:rsid w:val="00255686"/>
    <w:rsid w:val="00264031"/>
    <w:rsid w:val="00267A66"/>
    <w:rsid w:val="00274EC8"/>
    <w:rsid w:val="00276368"/>
    <w:rsid w:val="00276946"/>
    <w:rsid w:val="002806E6"/>
    <w:rsid w:val="0028369E"/>
    <w:rsid w:val="0028582A"/>
    <w:rsid w:val="00287F79"/>
    <w:rsid w:val="002928A1"/>
    <w:rsid w:val="00292931"/>
    <w:rsid w:val="00292C88"/>
    <w:rsid w:val="002A08A3"/>
    <w:rsid w:val="002A1613"/>
    <w:rsid w:val="002A55C7"/>
    <w:rsid w:val="002A5FC0"/>
    <w:rsid w:val="002B008B"/>
    <w:rsid w:val="002B36D1"/>
    <w:rsid w:val="002B36E0"/>
    <w:rsid w:val="002B668D"/>
    <w:rsid w:val="002C3AE8"/>
    <w:rsid w:val="002D0AE0"/>
    <w:rsid w:val="002D2286"/>
    <w:rsid w:val="002E0698"/>
    <w:rsid w:val="002F3212"/>
    <w:rsid w:val="002F35B5"/>
    <w:rsid w:val="00304FA5"/>
    <w:rsid w:val="003100A0"/>
    <w:rsid w:val="00316EA5"/>
    <w:rsid w:val="003175E8"/>
    <w:rsid w:val="00323E86"/>
    <w:rsid w:val="00327F4D"/>
    <w:rsid w:val="003325B8"/>
    <w:rsid w:val="003334EA"/>
    <w:rsid w:val="00340C66"/>
    <w:rsid w:val="0034201B"/>
    <w:rsid w:val="00343113"/>
    <w:rsid w:val="00353548"/>
    <w:rsid w:val="00357BBA"/>
    <w:rsid w:val="003627E1"/>
    <w:rsid w:val="003643B0"/>
    <w:rsid w:val="003726E8"/>
    <w:rsid w:val="00375C5E"/>
    <w:rsid w:val="00377677"/>
    <w:rsid w:val="0039190D"/>
    <w:rsid w:val="00392D5A"/>
    <w:rsid w:val="003A1C6C"/>
    <w:rsid w:val="003A5057"/>
    <w:rsid w:val="003B6578"/>
    <w:rsid w:val="003B7851"/>
    <w:rsid w:val="003B7AC8"/>
    <w:rsid w:val="003B7B43"/>
    <w:rsid w:val="003C2BE7"/>
    <w:rsid w:val="003C4863"/>
    <w:rsid w:val="003C5C4D"/>
    <w:rsid w:val="003D3C87"/>
    <w:rsid w:val="003E312C"/>
    <w:rsid w:val="003E7D93"/>
    <w:rsid w:val="003F44B4"/>
    <w:rsid w:val="003F4C04"/>
    <w:rsid w:val="003F55C7"/>
    <w:rsid w:val="004001E0"/>
    <w:rsid w:val="00401488"/>
    <w:rsid w:val="004130F9"/>
    <w:rsid w:val="00417695"/>
    <w:rsid w:val="00424D79"/>
    <w:rsid w:val="00426CA3"/>
    <w:rsid w:val="00427636"/>
    <w:rsid w:val="00431417"/>
    <w:rsid w:val="00441355"/>
    <w:rsid w:val="004555EE"/>
    <w:rsid w:val="00456D3F"/>
    <w:rsid w:val="00457C64"/>
    <w:rsid w:val="00457E62"/>
    <w:rsid w:val="00460AD1"/>
    <w:rsid w:val="004725C2"/>
    <w:rsid w:val="00472BD1"/>
    <w:rsid w:val="00481ED8"/>
    <w:rsid w:val="0048777C"/>
    <w:rsid w:val="0049775C"/>
    <w:rsid w:val="004A19BB"/>
    <w:rsid w:val="004A1FAC"/>
    <w:rsid w:val="004A697C"/>
    <w:rsid w:val="004B1CF6"/>
    <w:rsid w:val="004B282D"/>
    <w:rsid w:val="004B4DA0"/>
    <w:rsid w:val="004B6E65"/>
    <w:rsid w:val="004C3914"/>
    <w:rsid w:val="004C522F"/>
    <w:rsid w:val="004C68F9"/>
    <w:rsid w:val="004D1178"/>
    <w:rsid w:val="004D12FD"/>
    <w:rsid w:val="004D1877"/>
    <w:rsid w:val="004D7432"/>
    <w:rsid w:val="004D7A4E"/>
    <w:rsid w:val="004E03DB"/>
    <w:rsid w:val="004E3280"/>
    <w:rsid w:val="004E523F"/>
    <w:rsid w:val="004E69FD"/>
    <w:rsid w:val="004E7330"/>
    <w:rsid w:val="004E7A9E"/>
    <w:rsid w:val="004F1C3E"/>
    <w:rsid w:val="00501273"/>
    <w:rsid w:val="005067DB"/>
    <w:rsid w:val="00527CEE"/>
    <w:rsid w:val="0053018F"/>
    <w:rsid w:val="00532E24"/>
    <w:rsid w:val="005347EC"/>
    <w:rsid w:val="005402A5"/>
    <w:rsid w:val="00541BA4"/>
    <w:rsid w:val="005430EF"/>
    <w:rsid w:val="005442B3"/>
    <w:rsid w:val="00544D3D"/>
    <w:rsid w:val="005479C1"/>
    <w:rsid w:val="00554C7D"/>
    <w:rsid w:val="005550DB"/>
    <w:rsid w:val="00561536"/>
    <w:rsid w:val="00562DC3"/>
    <w:rsid w:val="00566C6F"/>
    <w:rsid w:val="00574E5F"/>
    <w:rsid w:val="00581A28"/>
    <w:rsid w:val="00584FB4"/>
    <w:rsid w:val="00585F78"/>
    <w:rsid w:val="00590610"/>
    <w:rsid w:val="005956DD"/>
    <w:rsid w:val="005A2FA7"/>
    <w:rsid w:val="005A6605"/>
    <w:rsid w:val="005A675A"/>
    <w:rsid w:val="005A740C"/>
    <w:rsid w:val="005A78AC"/>
    <w:rsid w:val="005B25FE"/>
    <w:rsid w:val="005B7A73"/>
    <w:rsid w:val="005D1EEF"/>
    <w:rsid w:val="005D313F"/>
    <w:rsid w:val="005D5F23"/>
    <w:rsid w:val="005D6193"/>
    <w:rsid w:val="005D6E53"/>
    <w:rsid w:val="005E6EE9"/>
    <w:rsid w:val="005F02B1"/>
    <w:rsid w:val="005F2981"/>
    <w:rsid w:val="005F42B5"/>
    <w:rsid w:val="00602829"/>
    <w:rsid w:val="006033A6"/>
    <w:rsid w:val="006075D8"/>
    <w:rsid w:val="0061236A"/>
    <w:rsid w:val="0061691C"/>
    <w:rsid w:val="0062289D"/>
    <w:rsid w:val="00623C98"/>
    <w:rsid w:val="006250EB"/>
    <w:rsid w:val="00633F31"/>
    <w:rsid w:val="006340B7"/>
    <w:rsid w:val="0063471A"/>
    <w:rsid w:val="00643700"/>
    <w:rsid w:val="006440CC"/>
    <w:rsid w:val="00652032"/>
    <w:rsid w:val="00661AE6"/>
    <w:rsid w:val="00674268"/>
    <w:rsid w:val="00674B27"/>
    <w:rsid w:val="00674D3F"/>
    <w:rsid w:val="00675298"/>
    <w:rsid w:val="006814B2"/>
    <w:rsid w:val="00685764"/>
    <w:rsid w:val="006904C4"/>
    <w:rsid w:val="00692241"/>
    <w:rsid w:val="006A242D"/>
    <w:rsid w:val="006A4495"/>
    <w:rsid w:val="006A4944"/>
    <w:rsid w:val="006A78F8"/>
    <w:rsid w:val="006B4270"/>
    <w:rsid w:val="006B5A26"/>
    <w:rsid w:val="006B602B"/>
    <w:rsid w:val="006C1B92"/>
    <w:rsid w:val="006C6C27"/>
    <w:rsid w:val="006D118A"/>
    <w:rsid w:val="006D129F"/>
    <w:rsid w:val="006D2BFF"/>
    <w:rsid w:val="006D438D"/>
    <w:rsid w:val="006D5933"/>
    <w:rsid w:val="006E64ED"/>
    <w:rsid w:val="006E7987"/>
    <w:rsid w:val="006F026E"/>
    <w:rsid w:val="006F1833"/>
    <w:rsid w:val="006F634F"/>
    <w:rsid w:val="00707C24"/>
    <w:rsid w:val="00713DBF"/>
    <w:rsid w:val="00716B28"/>
    <w:rsid w:val="00721B8F"/>
    <w:rsid w:val="00721DD5"/>
    <w:rsid w:val="00725A71"/>
    <w:rsid w:val="007403B8"/>
    <w:rsid w:val="0074185A"/>
    <w:rsid w:val="007470C0"/>
    <w:rsid w:val="00752DEC"/>
    <w:rsid w:val="0075581F"/>
    <w:rsid w:val="00760F34"/>
    <w:rsid w:val="00761947"/>
    <w:rsid w:val="007644C3"/>
    <w:rsid w:val="00766DCC"/>
    <w:rsid w:val="00767648"/>
    <w:rsid w:val="00777D12"/>
    <w:rsid w:val="00785FEB"/>
    <w:rsid w:val="00786794"/>
    <w:rsid w:val="00793331"/>
    <w:rsid w:val="0079342E"/>
    <w:rsid w:val="00793CC6"/>
    <w:rsid w:val="00795C61"/>
    <w:rsid w:val="007A4B16"/>
    <w:rsid w:val="007B2F6C"/>
    <w:rsid w:val="007C4095"/>
    <w:rsid w:val="007D0C14"/>
    <w:rsid w:val="007D5132"/>
    <w:rsid w:val="007F2F6E"/>
    <w:rsid w:val="007F4A07"/>
    <w:rsid w:val="007F51DA"/>
    <w:rsid w:val="007F5609"/>
    <w:rsid w:val="00820247"/>
    <w:rsid w:val="008209CC"/>
    <w:rsid w:val="008218F3"/>
    <w:rsid w:val="00823DB7"/>
    <w:rsid w:val="00826E43"/>
    <w:rsid w:val="008322A6"/>
    <w:rsid w:val="00841A0C"/>
    <w:rsid w:val="00846244"/>
    <w:rsid w:val="008547DC"/>
    <w:rsid w:val="00856234"/>
    <w:rsid w:val="008618F4"/>
    <w:rsid w:val="00862A96"/>
    <w:rsid w:val="00863128"/>
    <w:rsid w:val="00866E5C"/>
    <w:rsid w:val="0087375C"/>
    <w:rsid w:val="00876366"/>
    <w:rsid w:val="0087644B"/>
    <w:rsid w:val="00880281"/>
    <w:rsid w:val="00880BA7"/>
    <w:rsid w:val="008856CC"/>
    <w:rsid w:val="008921DB"/>
    <w:rsid w:val="00892F7E"/>
    <w:rsid w:val="008A1409"/>
    <w:rsid w:val="008C08CB"/>
    <w:rsid w:val="008C2513"/>
    <w:rsid w:val="008C2663"/>
    <w:rsid w:val="008D2B52"/>
    <w:rsid w:val="008E1122"/>
    <w:rsid w:val="008E3712"/>
    <w:rsid w:val="008E55F4"/>
    <w:rsid w:val="008E79F7"/>
    <w:rsid w:val="008F352B"/>
    <w:rsid w:val="008F3A03"/>
    <w:rsid w:val="00903B50"/>
    <w:rsid w:val="0091218A"/>
    <w:rsid w:val="00912556"/>
    <w:rsid w:val="0091343B"/>
    <w:rsid w:val="00916897"/>
    <w:rsid w:val="00920E62"/>
    <w:rsid w:val="00924579"/>
    <w:rsid w:val="00934AF2"/>
    <w:rsid w:val="009462CA"/>
    <w:rsid w:val="00946993"/>
    <w:rsid w:val="00975364"/>
    <w:rsid w:val="00975A8D"/>
    <w:rsid w:val="0098012E"/>
    <w:rsid w:val="009848A2"/>
    <w:rsid w:val="00986DE8"/>
    <w:rsid w:val="00987B63"/>
    <w:rsid w:val="00991F0E"/>
    <w:rsid w:val="009A41B3"/>
    <w:rsid w:val="009A4B88"/>
    <w:rsid w:val="009A5457"/>
    <w:rsid w:val="009A61FB"/>
    <w:rsid w:val="009B1BEF"/>
    <w:rsid w:val="009B43DB"/>
    <w:rsid w:val="009C408E"/>
    <w:rsid w:val="009D0236"/>
    <w:rsid w:val="009D13E6"/>
    <w:rsid w:val="009D1DE3"/>
    <w:rsid w:val="009D5B4E"/>
    <w:rsid w:val="009E01C7"/>
    <w:rsid w:val="009E0ED0"/>
    <w:rsid w:val="009E1BE9"/>
    <w:rsid w:val="009E1EFD"/>
    <w:rsid w:val="009F668E"/>
    <w:rsid w:val="00A13748"/>
    <w:rsid w:val="00A2320A"/>
    <w:rsid w:val="00A26268"/>
    <w:rsid w:val="00A27E89"/>
    <w:rsid w:val="00A374B4"/>
    <w:rsid w:val="00A41AD2"/>
    <w:rsid w:val="00A44574"/>
    <w:rsid w:val="00A4602F"/>
    <w:rsid w:val="00A51B43"/>
    <w:rsid w:val="00A523CD"/>
    <w:rsid w:val="00A52D7F"/>
    <w:rsid w:val="00A52ECA"/>
    <w:rsid w:val="00A62BA8"/>
    <w:rsid w:val="00A750FF"/>
    <w:rsid w:val="00A929C8"/>
    <w:rsid w:val="00AA62A4"/>
    <w:rsid w:val="00AC0376"/>
    <w:rsid w:val="00AC15B2"/>
    <w:rsid w:val="00AD5634"/>
    <w:rsid w:val="00AE1DAF"/>
    <w:rsid w:val="00AE61B0"/>
    <w:rsid w:val="00AF1D15"/>
    <w:rsid w:val="00AF411F"/>
    <w:rsid w:val="00AF720A"/>
    <w:rsid w:val="00B07596"/>
    <w:rsid w:val="00B10D7E"/>
    <w:rsid w:val="00B154F3"/>
    <w:rsid w:val="00B27249"/>
    <w:rsid w:val="00B32DFC"/>
    <w:rsid w:val="00B3484A"/>
    <w:rsid w:val="00B37894"/>
    <w:rsid w:val="00B41D1C"/>
    <w:rsid w:val="00B42391"/>
    <w:rsid w:val="00B43D39"/>
    <w:rsid w:val="00B44C34"/>
    <w:rsid w:val="00B64191"/>
    <w:rsid w:val="00B667EF"/>
    <w:rsid w:val="00B66857"/>
    <w:rsid w:val="00B70557"/>
    <w:rsid w:val="00B80206"/>
    <w:rsid w:val="00B813B5"/>
    <w:rsid w:val="00B9413C"/>
    <w:rsid w:val="00B97F23"/>
    <w:rsid w:val="00BA0E0A"/>
    <w:rsid w:val="00BA41BF"/>
    <w:rsid w:val="00BA6106"/>
    <w:rsid w:val="00BA7A03"/>
    <w:rsid w:val="00BB0356"/>
    <w:rsid w:val="00BB038A"/>
    <w:rsid w:val="00BB32F7"/>
    <w:rsid w:val="00BB48CF"/>
    <w:rsid w:val="00BC1FEE"/>
    <w:rsid w:val="00BD13D2"/>
    <w:rsid w:val="00BD5039"/>
    <w:rsid w:val="00BE2AAC"/>
    <w:rsid w:val="00BF0C80"/>
    <w:rsid w:val="00BF48F2"/>
    <w:rsid w:val="00BF7D1C"/>
    <w:rsid w:val="00C00044"/>
    <w:rsid w:val="00C015F1"/>
    <w:rsid w:val="00C019C5"/>
    <w:rsid w:val="00C0269E"/>
    <w:rsid w:val="00C03389"/>
    <w:rsid w:val="00C07A31"/>
    <w:rsid w:val="00C11B25"/>
    <w:rsid w:val="00C12DBB"/>
    <w:rsid w:val="00C14ECC"/>
    <w:rsid w:val="00C173B1"/>
    <w:rsid w:val="00C1790F"/>
    <w:rsid w:val="00C32184"/>
    <w:rsid w:val="00C372B7"/>
    <w:rsid w:val="00C44334"/>
    <w:rsid w:val="00C44D98"/>
    <w:rsid w:val="00C57D1A"/>
    <w:rsid w:val="00C66D21"/>
    <w:rsid w:val="00C67C29"/>
    <w:rsid w:val="00C707D3"/>
    <w:rsid w:val="00C71DDA"/>
    <w:rsid w:val="00C833CF"/>
    <w:rsid w:val="00C90423"/>
    <w:rsid w:val="00C95342"/>
    <w:rsid w:val="00C97FCE"/>
    <w:rsid w:val="00CA0A0F"/>
    <w:rsid w:val="00CA4DEA"/>
    <w:rsid w:val="00CB3328"/>
    <w:rsid w:val="00CC2A72"/>
    <w:rsid w:val="00CC3416"/>
    <w:rsid w:val="00CC3614"/>
    <w:rsid w:val="00CD360A"/>
    <w:rsid w:val="00CD3DBC"/>
    <w:rsid w:val="00CD4151"/>
    <w:rsid w:val="00CE0A3B"/>
    <w:rsid w:val="00CE1FB9"/>
    <w:rsid w:val="00CE2647"/>
    <w:rsid w:val="00D008D1"/>
    <w:rsid w:val="00D04B38"/>
    <w:rsid w:val="00D05DD6"/>
    <w:rsid w:val="00D068C3"/>
    <w:rsid w:val="00D07754"/>
    <w:rsid w:val="00D10AC3"/>
    <w:rsid w:val="00D11D8F"/>
    <w:rsid w:val="00D13AA3"/>
    <w:rsid w:val="00D24151"/>
    <w:rsid w:val="00D31434"/>
    <w:rsid w:val="00D323A5"/>
    <w:rsid w:val="00D3348D"/>
    <w:rsid w:val="00D433DF"/>
    <w:rsid w:val="00D43FA7"/>
    <w:rsid w:val="00D45B38"/>
    <w:rsid w:val="00D4614A"/>
    <w:rsid w:val="00D46F50"/>
    <w:rsid w:val="00D52FB9"/>
    <w:rsid w:val="00D5312B"/>
    <w:rsid w:val="00D53882"/>
    <w:rsid w:val="00D54151"/>
    <w:rsid w:val="00D55949"/>
    <w:rsid w:val="00D64E22"/>
    <w:rsid w:val="00D7127F"/>
    <w:rsid w:val="00D753C4"/>
    <w:rsid w:val="00D771E1"/>
    <w:rsid w:val="00D8032D"/>
    <w:rsid w:val="00D82EFC"/>
    <w:rsid w:val="00D87031"/>
    <w:rsid w:val="00D912D0"/>
    <w:rsid w:val="00D91332"/>
    <w:rsid w:val="00D92E1A"/>
    <w:rsid w:val="00D93093"/>
    <w:rsid w:val="00D94B62"/>
    <w:rsid w:val="00DA53B0"/>
    <w:rsid w:val="00DB2F61"/>
    <w:rsid w:val="00DB636F"/>
    <w:rsid w:val="00DC622D"/>
    <w:rsid w:val="00DE38CD"/>
    <w:rsid w:val="00DE44B2"/>
    <w:rsid w:val="00DF1CE4"/>
    <w:rsid w:val="00E03409"/>
    <w:rsid w:val="00E06FC5"/>
    <w:rsid w:val="00E15A8A"/>
    <w:rsid w:val="00E20600"/>
    <w:rsid w:val="00E21428"/>
    <w:rsid w:val="00E266E3"/>
    <w:rsid w:val="00E27284"/>
    <w:rsid w:val="00E310A2"/>
    <w:rsid w:val="00E35241"/>
    <w:rsid w:val="00E467F3"/>
    <w:rsid w:val="00E56583"/>
    <w:rsid w:val="00E61D5B"/>
    <w:rsid w:val="00E66782"/>
    <w:rsid w:val="00E73371"/>
    <w:rsid w:val="00E774C5"/>
    <w:rsid w:val="00E82C74"/>
    <w:rsid w:val="00E846A3"/>
    <w:rsid w:val="00E84ED6"/>
    <w:rsid w:val="00E92C56"/>
    <w:rsid w:val="00E93491"/>
    <w:rsid w:val="00E961D5"/>
    <w:rsid w:val="00E968AB"/>
    <w:rsid w:val="00EA2F74"/>
    <w:rsid w:val="00EB3123"/>
    <w:rsid w:val="00EB385E"/>
    <w:rsid w:val="00EB6B57"/>
    <w:rsid w:val="00EB7D7E"/>
    <w:rsid w:val="00EC33DA"/>
    <w:rsid w:val="00ED2FA4"/>
    <w:rsid w:val="00EE0813"/>
    <w:rsid w:val="00EF34BC"/>
    <w:rsid w:val="00F0317E"/>
    <w:rsid w:val="00F07FB7"/>
    <w:rsid w:val="00F166DC"/>
    <w:rsid w:val="00F221F7"/>
    <w:rsid w:val="00F25FFA"/>
    <w:rsid w:val="00F36744"/>
    <w:rsid w:val="00F367F5"/>
    <w:rsid w:val="00F4011F"/>
    <w:rsid w:val="00F40CF0"/>
    <w:rsid w:val="00F4136B"/>
    <w:rsid w:val="00F43052"/>
    <w:rsid w:val="00F4461D"/>
    <w:rsid w:val="00F447E9"/>
    <w:rsid w:val="00F510D2"/>
    <w:rsid w:val="00F55100"/>
    <w:rsid w:val="00F62A82"/>
    <w:rsid w:val="00F70BB6"/>
    <w:rsid w:val="00F72DAC"/>
    <w:rsid w:val="00F72EBA"/>
    <w:rsid w:val="00F7686B"/>
    <w:rsid w:val="00F8552C"/>
    <w:rsid w:val="00F85F44"/>
    <w:rsid w:val="00F90CF7"/>
    <w:rsid w:val="00FA2EC6"/>
    <w:rsid w:val="00FA3F34"/>
    <w:rsid w:val="00FB6E2B"/>
    <w:rsid w:val="00FC11D1"/>
    <w:rsid w:val="00FC7A65"/>
    <w:rsid w:val="00FD0285"/>
    <w:rsid w:val="00FD205E"/>
    <w:rsid w:val="00FD417A"/>
    <w:rsid w:val="00FD435E"/>
    <w:rsid w:val="00FD5FFA"/>
    <w:rsid w:val="00FE133F"/>
    <w:rsid w:val="00FF68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AC"/>
    <w:rPr>
      <w:rFonts w:ascii="Arial Narrow" w:hAnsi="Arial Narrow"/>
      <w:sz w:val="24"/>
      <w:szCs w:val="24"/>
    </w:rPr>
  </w:style>
  <w:style w:type="paragraph" w:styleId="Heading1">
    <w:name w:val="heading 1"/>
    <w:basedOn w:val="Normal"/>
    <w:next w:val="Normal"/>
    <w:link w:val="Heading1Char"/>
    <w:uiPriority w:val="9"/>
    <w:qFormat/>
    <w:rsid w:val="00A52D7F"/>
    <w:pPr>
      <w:keepNext/>
      <w:keepLines/>
      <w:spacing w:before="480" w:after="240"/>
      <w:outlineLvl w:val="0"/>
    </w:pPr>
    <w:rPr>
      <w:rFonts w:ascii="Corbel" w:eastAsiaTheme="majorEastAsia" w:hAnsi="Corbel" w:cstheme="majorBidi"/>
      <w:b/>
      <w:bCs/>
      <w:color w:val="000000" w:themeColor="text1"/>
      <w:sz w:val="28"/>
      <w:szCs w:val="28"/>
    </w:rPr>
  </w:style>
  <w:style w:type="paragraph" w:styleId="Heading2">
    <w:name w:val="heading 2"/>
    <w:basedOn w:val="Normal"/>
    <w:next w:val="Normal"/>
    <w:link w:val="Heading2Char"/>
    <w:uiPriority w:val="9"/>
    <w:unhideWhenUsed/>
    <w:qFormat/>
    <w:rsid w:val="001A39D2"/>
    <w:pPr>
      <w:keepNext/>
      <w:keepLines/>
      <w:spacing w:before="200" w:after="0"/>
      <w:outlineLvl w:val="1"/>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3DF"/>
    <w:pPr>
      <w:ind w:left="720"/>
      <w:contextualSpacing/>
    </w:pPr>
  </w:style>
  <w:style w:type="character" w:styleId="Emphasis">
    <w:name w:val="Emphasis"/>
    <w:basedOn w:val="DefaultParagraphFont"/>
    <w:uiPriority w:val="20"/>
    <w:qFormat/>
    <w:rsid w:val="0075581F"/>
    <w:rPr>
      <w:b/>
      <w:bCs/>
      <w:i w:val="0"/>
      <w:iCs w:val="0"/>
    </w:rPr>
  </w:style>
  <w:style w:type="character" w:customStyle="1" w:styleId="st">
    <w:name w:val="st"/>
    <w:basedOn w:val="DefaultParagraphFont"/>
    <w:rsid w:val="0075581F"/>
  </w:style>
  <w:style w:type="table" w:styleId="TableGrid">
    <w:name w:val="Table Grid"/>
    <w:basedOn w:val="TableNormal"/>
    <w:uiPriority w:val="59"/>
    <w:rsid w:val="003C2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67"/>
  </w:style>
  <w:style w:type="paragraph" w:styleId="Footer">
    <w:name w:val="footer"/>
    <w:basedOn w:val="Normal"/>
    <w:link w:val="FooterChar"/>
    <w:uiPriority w:val="99"/>
    <w:unhideWhenUsed/>
    <w:rsid w:val="0004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67"/>
  </w:style>
  <w:style w:type="paragraph" w:customStyle="1" w:styleId="TOCBase">
    <w:name w:val="TOC Base"/>
    <w:basedOn w:val="Normal"/>
    <w:rsid w:val="00D753C4"/>
    <w:pPr>
      <w:tabs>
        <w:tab w:val="right" w:leader="dot" w:pos="6480"/>
      </w:tabs>
      <w:spacing w:after="240" w:line="240" w:lineRule="atLeast"/>
    </w:pPr>
    <w:rPr>
      <w:rFonts w:ascii="Arial" w:eastAsia="Times New Roman" w:hAnsi="Arial" w:cs="Times New Roman"/>
      <w:spacing w:val="-5"/>
      <w:sz w:val="20"/>
      <w:szCs w:val="20"/>
      <w:lang w:val="en-US"/>
    </w:rPr>
  </w:style>
  <w:style w:type="paragraph" w:styleId="FootnoteText">
    <w:name w:val="footnote text"/>
    <w:basedOn w:val="Normal"/>
    <w:link w:val="FootnoteTextChar"/>
    <w:uiPriority w:val="99"/>
    <w:semiHidden/>
    <w:unhideWhenUsed/>
    <w:rsid w:val="007F5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1DA"/>
    <w:rPr>
      <w:sz w:val="20"/>
      <w:szCs w:val="20"/>
    </w:rPr>
  </w:style>
  <w:style w:type="character" w:styleId="FootnoteReference">
    <w:name w:val="footnote reference"/>
    <w:basedOn w:val="DefaultParagraphFont"/>
    <w:uiPriority w:val="99"/>
    <w:semiHidden/>
    <w:unhideWhenUsed/>
    <w:rsid w:val="007F51DA"/>
    <w:rPr>
      <w:vertAlign w:val="superscript"/>
    </w:rPr>
  </w:style>
  <w:style w:type="paragraph" w:styleId="BalloonText">
    <w:name w:val="Balloon Text"/>
    <w:basedOn w:val="Normal"/>
    <w:link w:val="BalloonTextChar"/>
    <w:uiPriority w:val="99"/>
    <w:semiHidden/>
    <w:unhideWhenUsed/>
    <w:rsid w:val="00D3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8D"/>
    <w:rPr>
      <w:rFonts w:ascii="Tahoma" w:hAnsi="Tahoma" w:cs="Tahoma"/>
      <w:sz w:val="16"/>
      <w:szCs w:val="16"/>
    </w:rPr>
  </w:style>
  <w:style w:type="character" w:styleId="Hyperlink">
    <w:name w:val="Hyperlink"/>
    <w:basedOn w:val="DefaultParagraphFont"/>
    <w:uiPriority w:val="99"/>
    <w:unhideWhenUsed/>
    <w:rsid w:val="00FE133F"/>
    <w:rPr>
      <w:color w:val="0000FF" w:themeColor="hyperlink"/>
      <w:u w:val="single"/>
    </w:rPr>
  </w:style>
  <w:style w:type="character" w:styleId="Strong">
    <w:name w:val="Strong"/>
    <w:basedOn w:val="DefaultParagraphFont"/>
    <w:uiPriority w:val="22"/>
    <w:qFormat/>
    <w:rsid w:val="00FE133F"/>
    <w:rPr>
      <w:b/>
      <w:bCs/>
    </w:rPr>
  </w:style>
  <w:style w:type="paragraph" w:customStyle="1" w:styleId="Normal1">
    <w:name w:val="Normal1"/>
    <w:basedOn w:val="Normal"/>
    <w:rsid w:val="00FE133F"/>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Heading1Char">
    <w:name w:val="Heading 1 Char"/>
    <w:basedOn w:val="DefaultParagraphFont"/>
    <w:link w:val="Heading1"/>
    <w:uiPriority w:val="9"/>
    <w:rsid w:val="00A52D7F"/>
    <w:rPr>
      <w:rFonts w:ascii="Corbel" w:eastAsiaTheme="majorEastAsia" w:hAnsi="Corbel" w:cstheme="majorBidi"/>
      <w:b/>
      <w:bCs/>
      <w:color w:val="000000" w:themeColor="text1"/>
      <w:sz w:val="28"/>
      <w:szCs w:val="28"/>
    </w:rPr>
  </w:style>
  <w:style w:type="paragraph" w:styleId="TOC1">
    <w:name w:val="toc 1"/>
    <w:basedOn w:val="Normal"/>
    <w:next w:val="Normal"/>
    <w:autoRedefine/>
    <w:uiPriority w:val="39"/>
    <w:unhideWhenUsed/>
    <w:rsid w:val="00FF68E3"/>
    <w:pPr>
      <w:tabs>
        <w:tab w:val="right" w:pos="9350"/>
      </w:tabs>
      <w:spacing w:before="360" w:after="0"/>
    </w:pPr>
    <w:rPr>
      <w:rFonts w:asciiTheme="majorHAnsi" w:hAnsiTheme="majorHAnsi"/>
      <w:b/>
      <w:bCs/>
      <w:caps/>
    </w:rPr>
  </w:style>
  <w:style w:type="paragraph" w:styleId="TOC2">
    <w:name w:val="toc 2"/>
    <w:basedOn w:val="Normal"/>
    <w:next w:val="Normal"/>
    <w:autoRedefine/>
    <w:uiPriority w:val="39"/>
    <w:unhideWhenUsed/>
    <w:rsid w:val="00FF68E3"/>
    <w:pPr>
      <w:tabs>
        <w:tab w:val="right" w:pos="9350"/>
      </w:tabs>
      <w:spacing w:before="240" w:after="0"/>
    </w:pPr>
    <w:rPr>
      <w:bCs/>
      <w:noProof/>
      <w:sz w:val="20"/>
      <w:szCs w:val="20"/>
    </w:rPr>
  </w:style>
  <w:style w:type="paragraph" w:styleId="TOC3">
    <w:name w:val="toc 3"/>
    <w:basedOn w:val="Normal"/>
    <w:next w:val="Normal"/>
    <w:autoRedefine/>
    <w:uiPriority w:val="39"/>
    <w:unhideWhenUsed/>
    <w:rsid w:val="00204079"/>
    <w:pPr>
      <w:spacing w:after="0"/>
      <w:ind w:left="240"/>
    </w:pPr>
    <w:rPr>
      <w:rFonts w:asciiTheme="minorHAnsi" w:hAnsiTheme="minorHAnsi"/>
      <w:sz w:val="20"/>
      <w:szCs w:val="20"/>
    </w:rPr>
  </w:style>
  <w:style w:type="paragraph" w:styleId="TOC4">
    <w:name w:val="toc 4"/>
    <w:basedOn w:val="Normal"/>
    <w:next w:val="Normal"/>
    <w:autoRedefine/>
    <w:uiPriority w:val="39"/>
    <w:unhideWhenUsed/>
    <w:rsid w:val="00204079"/>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204079"/>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204079"/>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204079"/>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204079"/>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204079"/>
    <w:pPr>
      <w:spacing w:after="0"/>
      <w:ind w:left="1680"/>
    </w:pPr>
    <w:rPr>
      <w:rFonts w:asciiTheme="minorHAnsi" w:hAnsiTheme="minorHAnsi"/>
      <w:sz w:val="20"/>
      <w:szCs w:val="20"/>
    </w:rPr>
  </w:style>
  <w:style w:type="character" w:customStyle="1" w:styleId="Heading2Char">
    <w:name w:val="Heading 2 Char"/>
    <w:basedOn w:val="DefaultParagraphFont"/>
    <w:link w:val="Heading2"/>
    <w:uiPriority w:val="9"/>
    <w:rsid w:val="001A39D2"/>
    <w:rPr>
      <w:rFonts w:ascii="Arial Narrow" w:eastAsiaTheme="majorEastAsia" w:hAnsi="Arial Narrow" w:cstheme="majorBidi"/>
      <w:b/>
      <w:bCs/>
      <w:sz w:val="24"/>
      <w:szCs w:val="24"/>
    </w:rPr>
  </w:style>
  <w:style w:type="paragraph" w:customStyle="1" w:styleId="Default">
    <w:name w:val="Default"/>
    <w:rsid w:val="000A3CD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AC"/>
    <w:rPr>
      <w:rFonts w:ascii="Arial Narrow" w:hAnsi="Arial Narrow"/>
      <w:sz w:val="24"/>
      <w:szCs w:val="24"/>
    </w:rPr>
  </w:style>
  <w:style w:type="paragraph" w:styleId="Heading1">
    <w:name w:val="heading 1"/>
    <w:basedOn w:val="Normal"/>
    <w:next w:val="Normal"/>
    <w:link w:val="Heading1Char"/>
    <w:uiPriority w:val="9"/>
    <w:qFormat/>
    <w:rsid w:val="00A52D7F"/>
    <w:pPr>
      <w:keepNext/>
      <w:keepLines/>
      <w:spacing w:before="480" w:after="240"/>
      <w:outlineLvl w:val="0"/>
    </w:pPr>
    <w:rPr>
      <w:rFonts w:ascii="Corbel" w:eastAsiaTheme="majorEastAsia" w:hAnsi="Corbel" w:cstheme="majorBidi"/>
      <w:b/>
      <w:bCs/>
      <w:color w:val="000000" w:themeColor="text1"/>
      <w:sz w:val="28"/>
      <w:szCs w:val="28"/>
    </w:rPr>
  </w:style>
  <w:style w:type="paragraph" w:styleId="Heading2">
    <w:name w:val="heading 2"/>
    <w:basedOn w:val="Normal"/>
    <w:next w:val="Normal"/>
    <w:link w:val="Heading2Char"/>
    <w:uiPriority w:val="9"/>
    <w:unhideWhenUsed/>
    <w:qFormat/>
    <w:rsid w:val="001A39D2"/>
    <w:pPr>
      <w:keepNext/>
      <w:keepLines/>
      <w:spacing w:before="200" w:after="0"/>
      <w:outlineLvl w:val="1"/>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3DF"/>
    <w:pPr>
      <w:ind w:left="720"/>
      <w:contextualSpacing/>
    </w:pPr>
  </w:style>
  <w:style w:type="character" w:styleId="Emphasis">
    <w:name w:val="Emphasis"/>
    <w:basedOn w:val="DefaultParagraphFont"/>
    <w:uiPriority w:val="20"/>
    <w:qFormat/>
    <w:rsid w:val="0075581F"/>
    <w:rPr>
      <w:b/>
      <w:bCs/>
      <w:i w:val="0"/>
      <w:iCs w:val="0"/>
    </w:rPr>
  </w:style>
  <w:style w:type="character" w:customStyle="1" w:styleId="st">
    <w:name w:val="st"/>
    <w:basedOn w:val="DefaultParagraphFont"/>
    <w:rsid w:val="0075581F"/>
  </w:style>
  <w:style w:type="table" w:styleId="TableGrid">
    <w:name w:val="Table Grid"/>
    <w:basedOn w:val="TableNormal"/>
    <w:uiPriority w:val="59"/>
    <w:rsid w:val="003C2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67"/>
  </w:style>
  <w:style w:type="paragraph" w:styleId="Footer">
    <w:name w:val="footer"/>
    <w:basedOn w:val="Normal"/>
    <w:link w:val="FooterChar"/>
    <w:uiPriority w:val="99"/>
    <w:unhideWhenUsed/>
    <w:rsid w:val="0004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67"/>
  </w:style>
  <w:style w:type="paragraph" w:customStyle="1" w:styleId="TOCBase">
    <w:name w:val="TOC Base"/>
    <w:basedOn w:val="Normal"/>
    <w:rsid w:val="00D753C4"/>
    <w:pPr>
      <w:tabs>
        <w:tab w:val="right" w:leader="dot" w:pos="6480"/>
      </w:tabs>
      <w:spacing w:after="240" w:line="240" w:lineRule="atLeast"/>
    </w:pPr>
    <w:rPr>
      <w:rFonts w:ascii="Arial" w:eastAsia="Times New Roman" w:hAnsi="Arial" w:cs="Times New Roman"/>
      <w:spacing w:val="-5"/>
      <w:sz w:val="20"/>
      <w:szCs w:val="20"/>
      <w:lang w:val="en-US"/>
    </w:rPr>
  </w:style>
  <w:style w:type="paragraph" w:styleId="FootnoteText">
    <w:name w:val="footnote text"/>
    <w:basedOn w:val="Normal"/>
    <w:link w:val="FootnoteTextChar"/>
    <w:uiPriority w:val="99"/>
    <w:semiHidden/>
    <w:unhideWhenUsed/>
    <w:rsid w:val="007F51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1DA"/>
    <w:rPr>
      <w:sz w:val="20"/>
      <w:szCs w:val="20"/>
    </w:rPr>
  </w:style>
  <w:style w:type="character" w:styleId="FootnoteReference">
    <w:name w:val="footnote reference"/>
    <w:basedOn w:val="DefaultParagraphFont"/>
    <w:uiPriority w:val="99"/>
    <w:semiHidden/>
    <w:unhideWhenUsed/>
    <w:rsid w:val="007F51DA"/>
    <w:rPr>
      <w:vertAlign w:val="superscript"/>
    </w:rPr>
  </w:style>
  <w:style w:type="paragraph" w:styleId="BalloonText">
    <w:name w:val="Balloon Text"/>
    <w:basedOn w:val="Normal"/>
    <w:link w:val="BalloonTextChar"/>
    <w:uiPriority w:val="99"/>
    <w:semiHidden/>
    <w:unhideWhenUsed/>
    <w:rsid w:val="00D3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8D"/>
    <w:rPr>
      <w:rFonts w:ascii="Tahoma" w:hAnsi="Tahoma" w:cs="Tahoma"/>
      <w:sz w:val="16"/>
      <w:szCs w:val="16"/>
    </w:rPr>
  </w:style>
  <w:style w:type="character" w:styleId="Hyperlink">
    <w:name w:val="Hyperlink"/>
    <w:basedOn w:val="DefaultParagraphFont"/>
    <w:uiPriority w:val="99"/>
    <w:unhideWhenUsed/>
    <w:rsid w:val="00FE133F"/>
    <w:rPr>
      <w:color w:val="0000FF" w:themeColor="hyperlink"/>
      <w:u w:val="single"/>
    </w:rPr>
  </w:style>
  <w:style w:type="character" w:styleId="Strong">
    <w:name w:val="Strong"/>
    <w:basedOn w:val="DefaultParagraphFont"/>
    <w:uiPriority w:val="22"/>
    <w:qFormat/>
    <w:rsid w:val="00FE133F"/>
    <w:rPr>
      <w:b/>
      <w:bCs/>
    </w:rPr>
  </w:style>
  <w:style w:type="paragraph" w:customStyle="1" w:styleId="Normal1">
    <w:name w:val="Normal1"/>
    <w:basedOn w:val="Normal"/>
    <w:rsid w:val="00FE133F"/>
    <w:pPr>
      <w:spacing w:before="100" w:beforeAutospacing="1" w:after="100" w:afterAutospacing="1" w:line="240" w:lineRule="auto"/>
    </w:pPr>
    <w:rPr>
      <w:rFonts w:ascii="Times New Roman" w:eastAsia="Times New Roman" w:hAnsi="Times New Roman" w:cs="Times New Roman"/>
      <w:lang w:eastAsia="en-CA"/>
    </w:rPr>
  </w:style>
  <w:style w:type="character" w:customStyle="1" w:styleId="Heading1Char">
    <w:name w:val="Heading 1 Char"/>
    <w:basedOn w:val="DefaultParagraphFont"/>
    <w:link w:val="Heading1"/>
    <w:uiPriority w:val="9"/>
    <w:rsid w:val="00A52D7F"/>
    <w:rPr>
      <w:rFonts w:ascii="Corbel" w:eastAsiaTheme="majorEastAsia" w:hAnsi="Corbel" w:cstheme="majorBidi"/>
      <w:b/>
      <w:bCs/>
      <w:color w:val="000000" w:themeColor="text1"/>
      <w:sz w:val="28"/>
      <w:szCs w:val="28"/>
    </w:rPr>
  </w:style>
  <w:style w:type="paragraph" w:styleId="TOC1">
    <w:name w:val="toc 1"/>
    <w:basedOn w:val="Normal"/>
    <w:next w:val="Normal"/>
    <w:autoRedefine/>
    <w:uiPriority w:val="39"/>
    <w:unhideWhenUsed/>
    <w:rsid w:val="00FF68E3"/>
    <w:pPr>
      <w:tabs>
        <w:tab w:val="right" w:pos="9350"/>
      </w:tabs>
      <w:spacing w:before="360" w:after="0"/>
    </w:pPr>
    <w:rPr>
      <w:rFonts w:asciiTheme="majorHAnsi" w:hAnsiTheme="majorHAnsi"/>
      <w:b/>
      <w:bCs/>
      <w:caps/>
    </w:rPr>
  </w:style>
  <w:style w:type="paragraph" w:styleId="TOC2">
    <w:name w:val="toc 2"/>
    <w:basedOn w:val="Normal"/>
    <w:next w:val="Normal"/>
    <w:autoRedefine/>
    <w:uiPriority w:val="39"/>
    <w:unhideWhenUsed/>
    <w:rsid w:val="00FF68E3"/>
    <w:pPr>
      <w:tabs>
        <w:tab w:val="right" w:pos="9350"/>
      </w:tabs>
      <w:spacing w:before="240" w:after="0"/>
    </w:pPr>
    <w:rPr>
      <w:bCs/>
      <w:noProof/>
      <w:sz w:val="20"/>
      <w:szCs w:val="20"/>
    </w:rPr>
  </w:style>
  <w:style w:type="paragraph" w:styleId="TOC3">
    <w:name w:val="toc 3"/>
    <w:basedOn w:val="Normal"/>
    <w:next w:val="Normal"/>
    <w:autoRedefine/>
    <w:uiPriority w:val="39"/>
    <w:unhideWhenUsed/>
    <w:rsid w:val="00204079"/>
    <w:pPr>
      <w:spacing w:after="0"/>
      <w:ind w:left="240"/>
    </w:pPr>
    <w:rPr>
      <w:rFonts w:asciiTheme="minorHAnsi" w:hAnsiTheme="minorHAnsi"/>
      <w:sz w:val="20"/>
      <w:szCs w:val="20"/>
    </w:rPr>
  </w:style>
  <w:style w:type="paragraph" w:styleId="TOC4">
    <w:name w:val="toc 4"/>
    <w:basedOn w:val="Normal"/>
    <w:next w:val="Normal"/>
    <w:autoRedefine/>
    <w:uiPriority w:val="39"/>
    <w:unhideWhenUsed/>
    <w:rsid w:val="00204079"/>
    <w:pP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204079"/>
    <w:pP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204079"/>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204079"/>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204079"/>
    <w:pP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204079"/>
    <w:pPr>
      <w:spacing w:after="0"/>
      <w:ind w:left="1680"/>
    </w:pPr>
    <w:rPr>
      <w:rFonts w:asciiTheme="minorHAnsi" w:hAnsiTheme="minorHAnsi"/>
      <w:sz w:val="20"/>
      <w:szCs w:val="20"/>
    </w:rPr>
  </w:style>
  <w:style w:type="character" w:customStyle="1" w:styleId="Heading2Char">
    <w:name w:val="Heading 2 Char"/>
    <w:basedOn w:val="DefaultParagraphFont"/>
    <w:link w:val="Heading2"/>
    <w:uiPriority w:val="9"/>
    <w:rsid w:val="001A39D2"/>
    <w:rPr>
      <w:rFonts w:ascii="Arial Narrow" w:eastAsiaTheme="majorEastAsia" w:hAnsi="Arial Narrow" w:cstheme="majorBidi"/>
      <w:b/>
      <w:bCs/>
      <w:sz w:val="24"/>
      <w:szCs w:val="24"/>
    </w:rPr>
  </w:style>
  <w:style w:type="paragraph" w:customStyle="1" w:styleId="Default">
    <w:name w:val="Default"/>
    <w:rsid w:val="000A3C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4826">
      <w:bodyDiv w:val="1"/>
      <w:marLeft w:val="0"/>
      <w:marRight w:val="0"/>
      <w:marTop w:val="0"/>
      <w:marBottom w:val="0"/>
      <w:divBdr>
        <w:top w:val="none" w:sz="0" w:space="0" w:color="auto"/>
        <w:left w:val="none" w:sz="0" w:space="0" w:color="auto"/>
        <w:bottom w:val="none" w:sz="0" w:space="0" w:color="auto"/>
        <w:right w:val="none" w:sz="0" w:space="0" w:color="auto"/>
      </w:divBdr>
      <w:divsChild>
        <w:div w:id="2098018021">
          <w:marLeft w:val="0"/>
          <w:marRight w:val="0"/>
          <w:marTop w:val="0"/>
          <w:marBottom w:val="0"/>
          <w:divBdr>
            <w:top w:val="none" w:sz="0" w:space="0" w:color="auto"/>
            <w:left w:val="none" w:sz="0" w:space="0" w:color="auto"/>
            <w:bottom w:val="none" w:sz="0" w:space="0" w:color="auto"/>
            <w:right w:val="none" w:sz="0" w:space="0" w:color="auto"/>
          </w:divBdr>
          <w:divsChild>
            <w:div w:id="1751848364">
              <w:marLeft w:val="0"/>
              <w:marRight w:val="0"/>
              <w:marTop w:val="0"/>
              <w:marBottom w:val="0"/>
              <w:divBdr>
                <w:top w:val="none" w:sz="0" w:space="0" w:color="auto"/>
                <w:left w:val="none" w:sz="0" w:space="0" w:color="auto"/>
                <w:bottom w:val="none" w:sz="0" w:space="0" w:color="auto"/>
                <w:right w:val="none" w:sz="0" w:space="0" w:color="auto"/>
              </w:divBdr>
              <w:divsChild>
                <w:div w:id="251357985">
                  <w:marLeft w:val="0"/>
                  <w:marRight w:val="0"/>
                  <w:marTop w:val="0"/>
                  <w:marBottom w:val="0"/>
                  <w:divBdr>
                    <w:top w:val="none" w:sz="0" w:space="0" w:color="auto"/>
                    <w:left w:val="none" w:sz="0" w:space="0" w:color="auto"/>
                    <w:bottom w:val="none" w:sz="0" w:space="0" w:color="auto"/>
                    <w:right w:val="none" w:sz="0" w:space="0" w:color="auto"/>
                  </w:divBdr>
                  <w:divsChild>
                    <w:div w:id="2089644527">
                      <w:marLeft w:val="0"/>
                      <w:marRight w:val="0"/>
                      <w:marTop w:val="0"/>
                      <w:marBottom w:val="0"/>
                      <w:divBdr>
                        <w:top w:val="none" w:sz="0" w:space="0" w:color="auto"/>
                        <w:left w:val="none" w:sz="0" w:space="0" w:color="auto"/>
                        <w:bottom w:val="none" w:sz="0" w:space="0" w:color="auto"/>
                        <w:right w:val="none" w:sz="0" w:space="0" w:color="auto"/>
                      </w:divBdr>
                      <w:divsChild>
                        <w:div w:id="18220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7701">
      <w:bodyDiv w:val="1"/>
      <w:marLeft w:val="330"/>
      <w:marRight w:val="330"/>
      <w:marTop w:val="0"/>
      <w:marBottom w:val="0"/>
      <w:divBdr>
        <w:top w:val="none" w:sz="0" w:space="0" w:color="auto"/>
        <w:left w:val="none" w:sz="0" w:space="0" w:color="auto"/>
        <w:bottom w:val="none" w:sz="0" w:space="0" w:color="auto"/>
        <w:right w:val="none" w:sz="0" w:space="0" w:color="auto"/>
      </w:divBdr>
      <w:divsChild>
        <w:div w:id="241070244">
          <w:marLeft w:val="150"/>
          <w:marRight w:val="150"/>
          <w:marTop w:val="0"/>
          <w:marBottom w:val="0"/>
          <w:divBdr>
            <w:top w:val="none" w:sz="0" w:space="0" w:color="auto"/>
            <w:left w:val="none" w:sz="0" w:space="0" w:color="auto"/>
            <w:bottom w:val="none" w:sz="0" w:space="0" w:color="auto"/>
            <w:right w:val="none" w:sz="0" w:space="0" w:color="auto"/>
          </w:divBdr>
        </w:div>
      </w:divsChild>
    </w:div>
    <w:div w:id="1858928923">
      <w:bodyDiv w:val="1"/>
      <w:marLeft w:val="0"/>
      <w:marRight w:val="0"/>
      <w:marTop w:val="0"/>
      <w:marBottom w:val="0"/>
      <w:divBdr>
        <w:top w:val="none" w:sz="0" w:space="0" w:color="auto"/>
        <w:left w:val="none" w:sz="0" w:space="0" w:color="auto"/>
        <w:bottom w:val="none" w:sz="0" w:space="0" w:color="auto"/>
        <w:right w:val="none" w:sz="0" w:space="0" w:color="auto"/>
      </w:divBdr>
      <w:divsChild>
        <w:div w:id="724567510">
          <w:marLeft w:val="0"/>
          <w:marRight w:val="0"/>
          <w:marTop w:val="0"/>
          <w:marBottom w:val="0"/>
          <w:divBdr>
            <w:top w:val="none" w:sz="0" w:space="0" w:color="auto"/>
            <w:left w:val="none" w:sz="0" w:space="0" w:color="auto"/>
            <w:bottom w:val="none" w:sz="0" w:space="0" w:color="auto"/>
            <w:right w:val="none" w:sz="0" w:space="0" w:color="auto"/>
          </w:divBdr>
          <w:divsChild>
            <w:div w:id="1007828374">
              <w:marLeft w:val="0"/>
              <w:marRight w:val="0"/>
              <w:marTop w:val="0"/>
              <w:marBottom w:val="0"/>
              <w:divBdr>
                <w:top w:val="none" w:sz="0" w:space="0" w:color="auto"/>
                <w:left w:val="none" w:sz="0" w:space="0" w:color="auto"/>
                <w:bottom w:val="none" w:sz="0" w:space="0" w:color="auto"/>
                <w:right w:val="none" w:sz="0" w:space="0" w:color="auto"/>
              </w:divBdr>
              <w:divsChild>
                <w:div w:id="1345665530">
                  <w:marLeft w:val="0"/>
                  <w:marRight w:val="0"/>
                  <w:marTop w:val="0"/>
                  <w:marBottom w:val="0"/>
                  <w:divBdr>
                    <w:top w:val="none" w:sz="0" w:space="0" w:color="auto"/>
                    <w:left w:val="none" w:sz="0" w:space="0" w:color="auto"/>
                    <w:bottom w:val="none" w:sz="0" w:space="0" w:color="auto"/>
                    <w:right w:val="none" w:sz="0" w:space="0" w:color="auto"/>
                  </w:divBdr>
                  <w:divsChild>
                    <w:div w:id="934439218">
                      <w:marLeft w:val="0"/>
                      <w:marRight w:val="0"/>
                      <w:marTop w:val="0"/>
                      <w:marBottom w:val="0"/>
                      <w:divBdr>
                        <w:top w:val="none" w:sz="0" w:space="0" w:color="auto"/>
                        <w:left w:val="none" w:sz="0" w:space="0" w:color="auto"/>
                        <w:bottom w:val="none" w:sz="0" w:space="0" w:color="auto"/>
                        <w:right w:val="none" w:sz="0" w:space="0" w:color="auto"/>
                      </w:divBdr>
                      <w:divsChild>
                        <w:div w:id="480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3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milligan@211ontario.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veymonkey.com/s/M9PM3Z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formcanada.ca/confere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73A2-D106-4F88-B8BF-43000143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Jonquil</dc:creator>
  <cp:lastModifiedBy>Asus</cp:lastModifiedBy>
  <cp:revision>2</cp:revision>
  <cp:lastPrinted>2013-06-25T20:59:00Z</cp:lastPrinted>
  <dcterms:created xsi:type="dcterms:W3CDTF">2013-07-23T13:55:00Z</dcterms:created>
  <dcterms:modified xsi:type="dcterms:W3CDTF">2013-07-23T13:55:00Z</dcterms:modified>
</cp:coreProperties>
</file>